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20" w:before="120"/>
      </w:pPr>
      <w:r>
        <w:rPr>
          <w:rFonts w:ascii="Arial" w:cs="Arial" w:eastAsia="Arial" w:hAnsi="Arial"/>
          <w:b/>
          <w:bCs/>
          <w:color w:val="1F3A5F"/>
          <w:sz w:val="36"/>
          <w:szCs w:val="36"/>
        </w:rPr>
        <w:t xml:space="preserve">Health &amp; Safety and Incident Reporting</w:t>
      </w:r>
    </w:p>
    <w:p>
      <w:pPr>
        <w:spacing w:after="180"/>
      </w:pPr>
      <w:r>
        <w:rPr>
          <w:rFonts w:ascii="Arial" w:cs="Arial" w:eastAsia="Arial" w:hAnsi="Arial"/>
          <w:i/>
          <w:iCs/>
          <w:color w:val="6B6B6B"/>
          <w:sz w:val="22"/>
          <w:szCs w:val="22"/>
        </w:rPr>
        <w:t xml:space="preserve">If something goes wrong - injury, illness, near-miss - here's exactly what to do.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760"/>
      </w:tblGrid>
      <w:tr>
        <w:tc>
          <w:tcPr>
            <w:tcW w:type="dxa" w:w="2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shd w:fill="F4F1EC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1F3A5F"/>
                <w:sz w:val="20"/>
                <w:szCs w:val="20"/>
              </w:rPr>
              <w:t xml:space="preserve">Company</w:t>
            </w:r>
          </w:p>
        </w:tc>
        <w:tc>
          <w:tcPr>
            <w:tcW w:type="dxa" w:w="6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>[YOUR COMPANY NAME]</w:t>
            </w:r>
          </w:p>
        </w:tc>
      </w:tr>
      <w:tr>
        <w:tc>
          <w:tcPr>
            <w:tcW w:type="dxa" w:w="2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shd w:fill="F4F1EC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1F3A5F"/>
                <w:sz w:val="20"/>
                <w:szCs w:val="20"/>
              </w:rPr>
              <w:t xml:space="preserve">Location</w:t>
            </w:r>
          </w:p>
        </w:tc>
        <w:tc>
          <w:tcPr>
            <w:tcW w:type="dxa" w:w="6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>[LOCATION NAME]</w:t>
            </w:r>
          </w:p>
        </w:tc>
      </w:tr>
      <w:tr>
        <w:tc>
          <w:tcPr>
            <w:tcW w:type="dxa" w:w="2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shd w:fill="F4F1EC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1F3A5F"/>
                <w:sz w:val="20"/>
                <w:szCs w:val="20"/>
              </w:rPr>
              <w:t xml:space="preserve">Department</w:t>
            </w:r>
          </w:p>
        </w:tc>
        <w:tc>
          <w:tcPr>
            <w:tcW w:type="dxa" w:w="6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>All Staff</w:t>
            </w:r>
          </w:p>
        </w:tc>
      </w:tr>
      <w:tr>
        <w:tc>
          <w:tcPr>
            <w:tcW w:type="dxa" w:w="2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shd w:fill="F4F1EC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1F3A5F"/>
                <w:sz w:val="20"/>
                <w:szCs w:val="20"/>
              </w:rPr>
              <w:t xml:space="preserve">Document Type</w:t>
            </w:r>
          </w:p>
        </w:tc>
        <w:tc>
          <w:tcPr>
            <w:tcW w:type="dxa" w:w="6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>Standard Operating Procedure (SOP)</w:t>
            </w:r>
          </w:p>
        </w:tc>
      </w:tr>
      <w:tr>
        <w:tc>
          <w:tcPr>
            <w:tcW w:type="dxa" w:w="2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shd w:fill="F4F1EC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1F3A5F"/>
                <w:sz w:val="20"/>
                <w:szCs w:val="20"/>
              </w:rPr>
              <w:t xml:space="preserve">Version</w:t>
            </w:r>
          </w:p>
        </w:tc>
        <w:tc>
          <w:tcPr>
            <w:tcW w:type="dxa" w:w="6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>1.0</w:t>
            </w:r>
          </w:p>
        </w:tc>
      </w:tr>
      <w:tr>
        <w:tc>
          <w:tcPr>
            <w:tcW w:type="dxa" w:w="2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shd w:fill="F4F1EC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1F3A5F"/>
                <w:sz w:val="20"/>
                <w:szCs w:val="20"/>
              </w:rPr>
              <w:t xml:space="preserve">Effective Date</w:t>
            </w:r>
          </w:p>
        </w:tc>
        <w:tc>
          <w:tcPr>
            <w:tcW w:type="dxa" w:w="6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>[DATE]</w:t>
            </w:r>
          </w:p>
        </w:tc>
      </w:tr>
      <w:tr>
        <w:tc>
          <w:tcPr>
            <w:tcW w:type="dxa" w:w="2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shd w:fill="F4F1EC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1F3A5F"/>
                <w:sz w:val="20"/>
                <w:szCs w:val="20"/>
              </w:rPr>
              <w:t xml:space="preserve">Review Date</w:t>
            </w:r>
          </w:p>
        </w:tc>
        <w:tc>
          <w:tcPr>
            <w:tcW w:type="dxa" w:w="6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>[DATE - review every 6 months]</w:t>
            </w:r>
          </w:p>
        </w:tc>
      </w:tr>
      <w:tr>
        <w:tc>
          <w:tcPr>
            <w:tcW w:type="dxa" w:w="2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shd w:fill="F4F1EC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1F3A5F"/>
                <w:sz w:val="20"/>
                <w:szCs w:val="20"/>
              </w:rPr>
              <w:t xml:space="preserve">Owner</w:t>
            </w:r>
          </w:p>
        </w:tc>
        <w:tc>
          <w:tcPr>
            <w:tcW w:type="dxa" w:w="6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>[ROLE / MANAGER NAME]</w:t>
            </w:r>
          </w:p>
        </w:tc>
      </w:tr>
    </w:tbl>
    <w:p>
      <w:pPr>
        <w:spacing w:after="200" w:before="200"/>
      </w:pPr>
      <w:r>
        <w:t xml:space="preserve"/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1F3A5F"/>
          <w:sz w:val="26"/>
          <w:szCs w:val="26"/>
        </w:rPr>
        <w:t xml:space="preserve">1. Purpose</w:t>
      </w:r>
    </w:p>
    <w:p>
      <w:p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To respond to workplace injuries, illnesses, and near-miss incidents in a way that protects the person first, documents the facts, and fulfills legal reporting obligations.</w:t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1F3A5F"/>
          <w:sz w:val="26"/>
          <w:szCs w:val="26"/>
        </w:rPr>
        <w:t xml:space="preserve">2. Scope</w:t>
      </w:r>
    </w:p>
    <w:p>
      <w:p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Applies to every staff member, every shift, every incident or near-miss - regardless of severity.</w:t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1F3A5F"/>
          <w:sz w:val="26"/>
          <w:szCs w:val="26"/>
        </w:rPr>
        <w:t xml:space="preserve">3. Responsibility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Any employee - report incidents immediately; never "tough it out."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Manager on Duty - first response, incident documentation, emergency services as needed.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Owner / Operator - regulatory reporting, WSIB / workers' comp claims, insurance.</w:t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1F3A5F"/>
          <w:sz w:val="26"/>
          <w:szCs w:val="26"/>
        </w:rPr>
        <w:t xml:space="preserve">4. Procedure</w:t>
      </w:r>
    </w:p>
    <w:p>
      <w:pPr>
        <w:pStyle w:val="Heading3"/>
        <w:spacing w:after="80" w:before="18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4.1 Immediate Response - Injury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Safety first: stop work, isolate the hazard, ensure no further injury.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Assess severity. If serious (heavy bleeding, unconsciousness, suspected fracture, severe burn, chest pain, breathing difficulty), call emergency services [LOCAL NUMBER] immediately.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Provide first aid within your training. Trained first-aiders should identify themselves.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Keep the injured person calm and comfortable. Do not move them if spinal injury suspected.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Notify manager immediately - before anything else on the floor.</w:t>
      </w:r>
    </w:p>
    <w:p>
      <w:pPr>
        <w:pStyle w:val="Heading3"/>
        <w:spacing w:after="80" w:before="18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4.2 Immediate Response - Illness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Employee reporting symptoms (vomiting, diarrhea, fever, jaundice, sore throat with fever) is sent home.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Do not allow the employee to continue food-contact work under any circumstance.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Sanitize any surfaces they contacted in food-prep areas.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Log the report; document return-to-work date per local health-authority guidance (typically symptom-free for 48 hours for GI symptoms).</w:t>
      </w:r>
    </w:p>
    <w:p>
      <w:pPr>
        <w:pStyle w:val="Heading3"/>
        <w:spacing w:after="80" w:before="18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4.3 Immediate Response - Guest Injury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Same first-aid priorities. Call emergency services as needed.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Notify manager immediately.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Do not admit fault. Do not make promises about coverage. Do not offer cash or compensation on the spot without manager approval.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Gather witness details (names, contact info) while memory is fresh.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Preserve the scene - photograph the area, any contributing factors (spill, obstacle, equipment).</w:t>
      </w:r>
    </w:p>
    <w:p>
      <w:pPr>
        <w:pStyle w:val="Heading3"/>
        <w:spacing w:after="80" w:before="18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4.4 Documentation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Complete an incident report within 24 hours. Include: date, time, location, names of parties and witnesses, description of what happened, injuries reported, actions taken, manager name.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Be factual. Do not editorialize or assign blame in the report. "Guest stated they slipped on a wet floor near Table 4."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Attach photos if any.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File the report with the manager log and with the owner.</w:t>
      </w:r>
    </w:p>
    <w:p>
      <w:pPr>
        <w:pStyle w:val="Heading3"/>
        <w:spacing w:after="80" w:before="18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4.5 Regulatory Reporting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Employee injuries may trigger WSIB / workers' compensation reporting obligations. Follow your jurisdiction's timeline - often within 3 business days for a lost-time injury.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Serious injuries or fatalities may require immediate notification to occupational health and safety authorities. Owner / operator responsibility.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Food-safety incidents (confirmed or suspected outbreak) must be reported to local health authority per local law.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Retain all incident reports for minimum [JURISDICTION-SPECIFIC PERIOD, e.g., 7 years].</w:t>
      </w:r>
    </w:p>
    <w:p>
      <w:pPr>
        <w:pStyle w:val="Heading3"/>
        <w:spacing w:after="80" w:before="18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4.6 Near-Miss Reporting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A near-miss is an event that could have caused injury but didn't. These are the highest-value signals for prevention.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Log every near-miss. Slip without a fall. Burn without injury. Guest nearly hit by a swinging door.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Review near-miss log weekly with the team. Adjust SOPs and physical layout to eliminate root cause.</w:t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1F3A5F"/>
          <w:sz w:val="26"/>
          <w:szCs w:val="26"/>
        </w:rPr>
        <w:t xml:space="preserve">5. Safety &amp; Compliance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Always respond to an injury before finishing any other task, including completing an order.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First aid supplies must be stocked and accessible - check monthly.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Know the location of the nearest first aid kit, AED (if equipped), fire extinguisher, and emergency exits.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Staff first aid certification - maintain minimum [X] trained first-aiders per shift per your local code.</w:t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1F3A5F"/>
          <w:sz w:val="26"/>
          <w:szCs w:val="26"/>
        </w:rPr>
        <w:t xml:space="preserve">6. Escalation &amp; Red Flags</w:t>
      </w:r>
    </w:p>
    <w:p>
      <w:pPr>
        <w:spacing w:after="40" w:before="40"/>
      </w:pPr>
      <w:r>
        <w:rPr>
          <w:rFonts w:ascii="Arial" w:cs="Arial" w:eastAsia="Arial" w:hAnsi="Arial"/>
          <w:i/>
          <w:iCs/>
          <w:color w:val="6B6B6B"/>
          <w:sz w:val="20"/>
          <w:szCs w:val="20"/>
        </w:rPr>
        <w:t xml:space="preserve">If any of the following occur, stop and notify a manager immediately.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Any injury requiring medical attention beyond basic first aid - emergency services and owner.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Any fatality or serious injury - emergency services, owner, and regulatory notification same day.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Suspected foodborne illness complaint - chef, owner, local health authority per policy.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Guest injury with potential liability - owner and insurance.</w:t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1F3A5F"/>
          <w:sz w:val="26"/>
          <w:szCs w:val="26"/>
        </w:rPr>
        <w:t xml:space="preserve">7. Quick Checklist</w:t>
      </w:r>
    </w:p>
    <w:p>
      <w:pPr>
        <w:spacing w:after="40" w:before="40"/>
      </w:pPr>
      <w:r>
        <w:rPr>
          <w:rFonts w:ascii="Arial" w:cs="Arial" w:eastAsia="Arial" w:hAnsi="Arial"/>
          <w:i/>
          <w:iCs/>
          <w:color w:val="6B6B6B"/>
          <w:sz w:val="20"/>
          <w:szCs w:val="20"/>
        </w:rPr>
        <w:t xml:space="preserve">Use this on shift. Tick each item when complete.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00"/>
        <w:gridCol w:w="1000"/>
        <w:gridCol w:w="2760"/>
      </w:tblGrid>
      <w:tr>
        <w:trPr>
          <w:tblHeader/>
        </w:trPr>
        <w:tc>
          <w:tcPr>
            <w:tcW w:type="dxa" w:w="5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shd w:fill="1F3A5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Task</w:t>
            </w:r>
          </w:p>
        </w:tc>
        <w:tc>
          <w:tcPr>
            <w:tcW w:type="dxa" w:w="10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shd w:fill="1F3A5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Done</w:t>
            </w:r>
          </w:p>
        </w:tc>
        <w:tc>
          <w:tcPr>
            <w:tcW w:type="dxa" w:w="2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shd w:fill="1F3A5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Notes / Initials</w:t>
            </w:r>
          </w:p>
        </w:tc>
      </w:tr>
      <w:tr>
        <w:tc>
          <w:tcPr>
            <w:tcW w:type="dxa" w:w="5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Safety secured, hazard isolated</w:t>
            </w:r>
          </w:p>
        </w:tc>
        <w:tc>
          <w:tcPr>
            <w:tcW w:type="dxa" w:w="10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☐</w:t>
            </w:r>
          </w:p>
        </w:tc>
        <w:tc>
          <w:tcPr>
            <w:tcW w:type="dxa" w:w="2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Emergency services called if needed</w:t>
            </w:r>
          </w:p>
        </w:tc>
        <w:tc>
          <w:tcPr>
            <w:tcW w:type="dxa" w:w="10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☐</w:t>
            </w:r>
          </w:p>
        </w:tc>
        <w:tc>
          <w:tcPr>
            <w:tcW w:type="dxa" w:w="2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First aid administered</w:t>
            </w:r>
          </w:p>
        </w:tc>
        <w:tc>
          <w:tcPr>
            <w:tcW w:type="dxa" w:w="10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☐</w:t>
            </w:r>
          </w:p>
        </w:tc>
        <w:tc>
          <w:tcPr>
            <w:tcW w:type="dxa" w:w="2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Manager notified</w:t>
            </w:r>
          </w:p>
        </w:tc>
        <w:tc>
          <w:tcPr>
            <w:tcW w:type="dxa" w:w="10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☐</w:t>
            </w:r>
          </w:p>
        </w:tc>
        <w:tc>
          <w:tcPr>
            <w:tcW w:type="dxa" w:w="2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Witness details gathered</w:t>
            </w:r>
          </w:p>
        </w:tc>
        <w:tc>
          <w:tcPr>
            <w:tcW w:type="dxa" w:w="10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☐</w:t>
            </w:r>
          </w:p>
        </w:tc>
        <w:tc>
          <w:tcPr>
            <w:tcW w:type="dxa" w:w="2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Scene preserved / photographed</w:t>
            </w:r>
          </w:p>
        </w:tc>
        <w:tc>
          <w:tcPr>
            <w:tcW w:type="dxa" w:w="10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☐</w:t>
            </w:r>
          </w:p>
        </w:tc>
        <w:tc>
          <w:tcPr>
            <w:tcW w:type="dxa" w:w="2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Incident report completed within 24 hrs</w:t>
            </w:r>
          </w:p>
        </w:tc>
        <w:tc>
          <w:tcPr>
            <w:tcW w:type="dxa" w:w="10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☐</w:t>
            </w:r>
          </w:p>
        </w:tc>
        <w:tc>
          <w:tcPr>
            <w:tcW w:type="dxa" w:w="2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Owner notified</w:t>
            </w:r>
          </w:p>
        </w:tc>
        <w:tc>
          <w:tcPr>
            <w:tcW w:type="dxa" w:w="10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☐</w:t>
            </w:r>
          </w:p>
        </w:tc>
        <w:tc>
          <w:tcPr>
            <w:tcW w:type="dxa" w:w="2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Regulatory reporting completed if required</w:t>
            </w:r>
          </w:p>
        </w:tc>
        <w:tc>
          <w:tcPr>
            <w:tcW w:type="dxa" w:w="10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☐</w:t>
            </w:r>
          </w:p>
        </w:tc>
        <w:tc>
          <w:tcPr>
            <w:tcW w:type="dxa" w:w="2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Near-miss logged (if applicable)</w:t>
            </w:r>
          </w:p>
        </w:tc>
        <w:tc>
          <w:tcPr>
            <w:tcW w:type="dxa" w:w="10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☐</w:t>
            </w:r>
          </w:p>
        </w:tc>
        <w:tc>
          <w:tcPr>
            <w:tcW w:type="dxa" w:w="2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1F3A5F"/>
          <w:sz w:val="26"/>
          <w:szCs w:val="26"/>
        </w:rPr>
        <w:t xml:space="preserve">8. Notes &amp; Customization</w:t>
      </w:r>
    </w:p>
    <w:p>
      <w:p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Fill in your jurisdiction's emergency number, WSIB / workers' comp process, and document retention period. Upload to Garnysh so every new hire is trained on incident response on day one, and so reports can be filed and tracked centrally.</w:t>
      </w:r>
    </w:p>
    <w:p>
      <w:pPr>
        <w:pBdr>
          <w:bottom w:val="single" w:color="1F3A5F" w:sz="6" w:space="1"/>
        </w:pBdr>
        <w:spacing w:after="120" w:before="80"/>
      </w:pPr>
      <w:r>
        <w:t xml:space="preserve"/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1F3A5F"/>
          <w:sz w:val="26"/>
          <w:szCs w:val="26"/>
        </w:rPr>
        <w:t xml:space="preserve">Acknowledgement &amp; Sign-off</w:t>
      </w:r>
    </w:p>
    <w:p>
      <w:p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By signing below, I confirm I have read, understood, and been trained on this SOP.</w:t>
      </w:r>
    </w:p>
    <w:p>
      <w:pPr>
        <w:spacing w:after="80" w:before="8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760"/>
      </w:tblGrid>
      <w:tr>
        <w:tc>
          <w:tcPr>
            <w:tcW w:type="dxa" w:w="2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shd w:fill="F4F1EC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1F3A5F"/>
                <w:sz w:val="20"/>
                <w:szCs w:val="20"/>
              </w:rPr>
              <w:t xml:space="preserve">Employee Name</w:t>
            </w:r>
          </w:p>
        </w:tc>
        <w:tc>
          <w:tcPr>
            <w:tcW w:type="dxa" w:w="6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2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shd w:fill="F4F1EC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1F3A5F"/>
                <w:sz w:val="20"/>
                <w:szCs w:val="20"/>
              </w:rPr>
              <w:t xml:space="preserve">Signature</w:t>
            </w:r>
          </w:p>
        </w:tc>
        <w:tc>
          <w:tcPr>
            <w:tcW w:type="dxa" w:w="6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2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shd w:fill="F4F1EC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1F3A5F"/>
                <w:sz w:val="20"/>
                <w:szCs w:val="20"/>
              </w:rPr>
              <w:t xml:space="preserve">Date</w:t>
            </w:r>
          </w:p>
        </w:tc>
        <w:tc>
          <w:tcPr>
            <w:tcW w:type="dxa" w:w="6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2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shd w:fill="F4F1EC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1F3A5F"/>
                <w:sz w:val="20"/>
                <w:szCs w:val="20"/>
              </w:rPr>
              <w:t xml:space="preserve">Manager Signature</w:t>
            </w:r>
          </w:p>
        </w:tc>
        <w:tc>
          <w:tcPr>
            <w:tcW w:type="dxa" w:w="6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 </w:t>
            </w:r>
          </w:p>
        </w:tc>
      </w:tr>
    </w:tbl>
    <w:p>
      <w:pPr>
        <w:spacing w:after="200" w:before="200"/>
      </w:pPr>
      <w:r>
        <w:t xml:space="preserve"/>
      </w:r>
    </w:p>
    <w:p>
      <w:pPr>
        <w:jc w:val="center"/>
      </w:pPr>
      <w:r>
        <w:rPr>
          <w:rFonts w:ascii="Arial" w:cs="Arial" w:eastAsia="Arial" w:hAnsi="Arial"/>
          <w:i/>
          <w:iCs/>
          <w:color w:val="6B6B6B"/>
          <w:sz w:val="18"/>
          <w:szCs w:val="18"/>
        </w:rPr>
        <w:t xml:space="preserve">This template is provided by Garnysh - the Shift-Ready platform for hospitality teams.</w:t>
      </w:r>
    </w:p>
    <w:p>
      <w:pPr>
        <w:jc w:val="center"/>
      </w:pPr>
      <w:r>
        <w:rPr>
          <w:rFonts w:ascii="Arial" w:cs="Arial" w:eastAsia="Arial" w:hAnsi="Arial"/>
          <w:i/>
          <w:iCs/>
          <w:color w:val="6B6B6B"/>
          <w:sz w:val="18"/>
          <w:szCs w:val="18"/>
        </w:rPr>
        <w:t xml:space="preserve">Upload this SOP to Garnysh to train your staff automatically and track completion.</w:t>
      </w:r>
    </w:p>
    <w:sectPr>
      <w:headerReference w:type="default" r:id="rId7"/>
      <w:footerReference w:type="default" r:id="rId8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8D3CB" w:sz="6" w:space="4"/>
      </w:pBdr>
      <w:spacing w:before="60"/>
      <w:jc w:val="center"/>
    </w:pPr>
    <w:r>
      <w:rPr>
        <w:rFonts w:ascii="Arial" w:cs="Arial" w:eastAsia="Arial" w:hAnsi="Arial"/>
        <w:color w:val="6B6B6B"/>
        <w:sz w:val="18"/>
        <w:szCs w:val="18"/>
      </w:rPr>
      <w:t xml:space="preserve">Powered by Garnysh   ·   garnysh.co   ·   </w:t>
    </w:r>
    <w:r>
      <w:rPr>
        <w:rFonts w:ascii="Arial" w:cs="Arial" w:eastAsia="Arial" w:hAnsi="Arial"/>
        <w:color w:val="6B6B6B"/>
        <w:sz w:val="18"/>
        <w:szCs w:val="18"/>
      </w:rPr>
      <w:t xml:space="preserve">Page </w:t>
    </w:r>
    <w:r>
      <w:rPr>
        <w:rFonts w:ascii="Arial" w:cs="Arial" w:eastAsia="Arial" w:hAnsi="Arial"/>
        <w:color w:val="6B6B6B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B6B6B"/>
        <w:sz w:val="18"/>
        <w:szCs w:val="18"/>
      </w:rPr>
      <w:t xml:space="preserve"> of </w:t>
    </w:r>
    <w:r>
      <w:rPr>
        <w:rFonts w:ascii="Arial" w:cs="Arial" w:eastAsia="Arial" w:hAnsi="Arial"/>
        <w:color w:val="6B6B6B"/>
        <w:sz w:val="18"/>
        <w:szCs w:val="18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4572E" w:sz="12" w:space="4"/>
      </w:pBdr>
      <w:spacing w:after="60"/>
    </w:pPr>
    <w:r>
      <w:rPr>
        <w:rFonts w:ascii="Arial" w:cs="Arial" w:eastAsia="Arial" w:hAnsi="Arial"/>
        <w:b/>
        <w:bCs/>
        <w:color w:val="1F3A5F"/>
        <w:sz w:val="24"/>
        <w:szCs w:val="24"/>
      </w:rPr>
      <w:t xml:space="preserve">GARNYSH</w:t>
    </w:r>
    <w:r>
      <w:rPr>
        <w:rFonts w:ascii="Arial" w:cs="Arial" w:eastAsia="Arial" w:hAnsi="Arial"/>
        <w:color w:val="6B6B6B"/>
        <w:sz w:val="20"/>
        <w:szCs w:val="20"/>
      </w:rPr>
      <w:t xml:space="preserve">   |   </w:t>
    </w:r>
    <w:r>
      <w:rPr>
        <w:rFonts w:ascii="Arial" w:cs="Arial" w:eastAsia="Arial" w:hAnsi="Arial"/>
        <w:b/>
        <w:bCs/>
        <w:color w:val="6B6B6B"/>
        <w:sz w:val="20"/>
        <w:szCs w:val="20"/>
      </w:rPr>
      <w:t xml:space="preserve">SOP TEMPLATE</w:t>
    </w:r>
    <w:r>
      <w:rPr>
        <w:rFonts w:ascii="Arial" w:cs="Arial" w:eastAsia="Arial" w:hAnsi="Arial"/>
        <w:color w:val="6B6B6B"/>
        <w:sz w:val="20"/>
        <w:szCs w:val="20"/>
      </w:rPr>
      <w:t xml:space="preserve">   ·   </w:t>
    </w:r>
    <w:r>
      <w:rPr>
        <w:rFonts w:ascii="Arial" w:cs="Arial" w:eastAsia="Arial" w:hAnsi="Arial"/>
        <w:color w:val="6B6B6B"/>
        <w:sz w:val="20"/>
        <w:szCs w:val="20"/>
      </w:rPr>
      <w:t xml:space="preserve">HEALTH &amp; SAFETY AND INCIDENT REPORTING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  <w:lvl w:ilvl="1" w15:tentative="1">
      <w:start w:val="1"/>
      <w:numFmt w:val="bullet"/>
      <w:lvlText w:val="◦"/>
      <w:lvlJc w:val="left"/>
      <w:pPr>
        <w:ind w:left="144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20" w:before="240"/>
      <w:outlineLvl w:val="0"/>
    </w:pPr>
    <w:rPr>
      <w:rFonts w:ascii="Arial" w:cs="Arial" w:eastAsia="Arial" w:hAnsi="Arial"/>
      <w:b/>
      <w:bCs/>
      <w:color w:val="1F3A5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240"/>
      <w:outlineLvl w:val="1"/>
    </w:pPr>
    <w:rPr>
      <w:rFonts w:ascii="Arial" w:cs="Arial" w:eastAsia="Arial" w:hAnsi="Arial"/>
      <w:b/>
      <w:bCs/>
      <w:color w:val="1F3A5F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80" w:before="180"/>
      <w:outlineLvl w:val="2"/>
    </w:pPr>
    <w:rPr>
      <w:rFonts w:ascii="Arial" w:cs="Arial" w:eastAsia="Arial" w:hAnsi="Arial"/>
      <w:b/>
      <w:bCs/>
      <w:color w:val="1A1A1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 &amp; Safety and Incident Reporting</dc:title>
  <dc:creator>Garnysh</dc:creator>
  <dc:description>If something goes wrong - injury, illness, near-miss - here's exactly what to do.</dc:description>
  <cp:lastModifiedBy>Un-named</cp:lastModifiedBy>
  <cp:revision>1</cp:revision>
  <dcterms:created xsi:type="dcterms:W3CDTF">2026-04-21T17:20:11.917Z</dcterms:created>
  <dcterms:modified xsi:type="dcterms:W3CDTF">2026-04-21T17:20:11.917Z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