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after="120" w:before="120"/>
      </w:pPr>
      <w:r>
        <w:rPr>
          <w:rFonts w:ascii="Arial" w:cs="Arial" w:eastAsia="Arial" w:hAnsi="Arial"/>
          <w:b/>
          <w:bCs/>
          <w:color w:val="1F3A5F"/>
          <w:sz w:val="36"/>
          <w:szCs w:val="36"/>
        </w:rPr>
        <w:t xml:space="preserve">Delivery Receiving &amp; Storage</w:t>
      </w:r>
    </w:p>
    <w:p>
      <w:pPr>
        <w:spacing w:after="180"/>
      </w:pPr>
      <w:r>
        <w:rPr>
          <w:rFonts w:ascii="Arial" w:cs="Arial" w:eastAsia="Arial" w:hAnsi="Arial"/>
          <w:i/>
          <w:iCs/>
          <w:color w:val="6B6B6B"/>
          <w:sz w:val="22"/>
          <w:szCs w:val="22"/>
        </w:rPr>
        <w:t xml:space="preserve">Deliveries are where money and food safety are won or lost. Here's how to receive them right.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Company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[YOUR COMPANY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Location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[LOCATION NAME]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Department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Back of House (BOH) / Management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Standard Operating Procedure (SOP)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Version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1.0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Effective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Review 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[DATE - review every 6 months]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Owner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A1A1A"/>
                <w:sz w:val="20"/>
                <w:szCs w:val="20"/>
              </w:rPr>
              <w:t xml:space="preserve">[ROLE / MANAGER NAME]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1. Purpose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To receive deliveries accurately, verify quality and temperature, store safely, and catch vendor errors before they become kitchen or accounting problems.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2. Scope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Applies to all BOH staff and managers who receive any vendor delivery: food, beverage, paper, chemicals, smallwares.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3. Responsibility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Chef / Sous / Receiver on Duty - verify, temp-check, inspect quality, sign the invoice.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Manager - approve any credit, rejection, or discrepancy.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All BOH staff - store received product to standard.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4. Required Materials &amp; Tools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Calibrated thermometer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Invoice / packing slip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Pen and clipboard (or tablet)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Labels, marker, masking tape for dating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Clean storage area prepped in walk-in and dry storage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5. Procedure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5.1 Before the Delivery Arrives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Know the delivery schedule. Staff a receiver. Vendors do not wait.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Clear counter space for inspection.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Prep walk-in and dry storage: space available, labels ready.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5.2 On Arrival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Greet the driver. Inspect the truck visually - clean, cold, no cross-contamination risks.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Receive the invoice / packing slip. Confirm it matches the purchase order.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5.3 Temperature Check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Cold product must be received at ≤ 4°C / 40°F.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Frozen product must be received fully frozen (no soft spots, no re-frozen ice crystals in packaging).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Hot-held items must be received at ≥ 60°C / 140°F.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Temp-check a sample of each category with a calibrated thermometer; log the reading.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Reject any product out of temperature range. Note on invoice; chef or manager signs off.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5.4 Quality &amp; Quantity Check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Inspect every box: correct product, correct quantity, correct grade / size.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Visually check for damage: dents, leaks, tears, bruising, mold, insects.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Check use-by and best-before dates. Reject anything expiring within your venue's minimum window [SPECIFY, e.g., 5 days].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Count case items against invoice (e.g., "1 case of 24 bottles" - open and count if needed).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Note any discrepancy directly on the invoice before signing. Driver initials the discrepancy.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5.5 Storage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Cold product into walk-in or reach-in within 15 minutes of arrival. Frozen into freezer within 15 minutes.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Label every carton or bag with the date received. Use FIFO against existing stock.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Storage hierarchy in walk-in (top to bottom): ready-to-eat / cooked / prepped → seafood → whole cuts beef/pork → ground meat → whole poultry → ground poultry.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Dry goods stored ≥ 15 cm / 6 inches off the floor, on clean shelving.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stored separately, never above or beside food.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Beverage deliveries - stock rotation per shelf layout. Cold product into walk-in cold fridge.</w:t>
      </w:r>
    </w:p>
    <w:p>
      <w:pPr>
        <w:pStyle w:val="Heading3"/>
        <w:spacing w:after="80" w:before="180"/>
      </w:pPr>
      <w:r>
        <w:rPr>
          <w:rFonts w:ascii="Arial" w:cs="Arial" w:eastAsia="Arial" w:hAnsi="Arial"/>
          <w:b/>
          <w:bCs/>
          <w:color w:val="1A1A1A"/>
          <w:sz w:val="22"/>
          <w:szCs w:val="22"/>
        </w:rPr>
        <w:t xml:space="preserve">5.6 Invoice &amp; Paperwork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Sign the invoice only after all checks are complete.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Keep one copy on file. Scan or forward to accounting same day.</w:t>
      </w:r>
    </w:p>
    <w:p>
      <w:pPr>
        <w:pStyle w:val="ListParagraph"/>
        <w:numPr>
          <w:ilvl w:val="0"/>
          <w:numId w:val="3"/>
        </w:num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Record temperatures and any discrepancies in the receiving log.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6. Safety &amp; Compliance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Proper lifting technique - bend at the knees, not the waist. Ask for help with heavy cases.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Do not receive product you suspect is unsafe. A rejected delivery is cheaper than a foodborne illness outbreak.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Chemicals and food never in the same delivery cart or storage area.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7. Escalation &amp; Red Flags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If any of the following occur, stop and notify a manager immediately.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Any product rejected - chef / manager approves; note on invoice.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Repeated vendor issues (wrong items, out-of-temp, late) - manager / owner to raise with vendor rep.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Damaged product requiring credit - manager approves credit request; document with photos.</w:t>
      </w:r>
    </w:p>
    <w:p>
      <w:pPr>
        <w:pStyle w:val="ListParagraph"/>
        <w:numPr>
          <w:ilvl w:val="0"/>
          <w:numId w:val="2"/>
        </w:numPr>
        <w:spacing w:after="40" w:before="4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Pest activity on incoming product - reject entire delivery, notify owner, contact pest control.</w:t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8. Quick Checklist</w:t>
      </w:r>
    </w:p>
    <w:p>
      <w:pPr>
        <w:spacing w:after="40" w:before="40"/>
      </w:pPr>
      <w:r>
        <w:rPr>
          <w:rFonts w:ascii="Arial" w:cs="Arial" w:eastAsia="Arial" w:hAnsi="Arial"/>
          <w:i/>
          <w:iCs/>
          <w:color w:val="6B6B6B"/>
          <w:sz w:val="20"/>
          <w:szCs w:val="20"/>
        </w:rPr>
        <w:t xml:space="preserve">Use this on shift. Tick each item when complete.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600"/>
        <w:gridCol w:w="1000"/>
        <w:gridCol w:w="2760"/>
      </w:tblGrid>
      <w:tr>
        <w:trPr>
          <w:tblHeader/>
        </w:trP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Task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Done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1F3A5F" w:val="clear"/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FFFFFF"/>
                <w:sz w:val="20"/>
                <w:szCs w:val="20"/>
              </w:rPr>
              <w:t xml:space="preserve">Notes / Initials</w:t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Staff assigned to receive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Invoice / PO on hand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Truck inspected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Cold, frozen, hot temps verified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Quality inspection passed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Quantity verified against invoice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Discrepancies noted on invoice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Driver initial on discrepancies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Cold/frozen product stored within 15 min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All product labeled with receive date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Storage hierarchy correct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Chemicals stored separately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5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Invoice filed, accounting notified</w:t>
            </w:r>
          </w:p>
        </w:tc>
        <w:tc>
          <w:tcPr>
            <w:tcW w:type="dxa" w:w="10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pPr>
              <w:jc w:val="center"/>
            </w:pPr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>☐</w:t>
            </w:r>
          </w:p>
        </w:tc>
        <w:tc>
          <w:tcPr>
            <w:tcW w:type="dxa" w:w="2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00"/>
              <w:left w:type="dxa" w:w="140"/>
              <w:bottom w:type="dxa" w:w="100"/>
              <w:right w:type="dxa" w:w="140"/>
            </w:tcMar>
          </w:tcPr>
          <w:p>
            <w:r>
              <w:rPr>
                <w:rFonts w:ascii="Arial" w:cs="Arial" w:eastAsia="Arial" w:hAnsi="Arial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9. Notes &amp; Customization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Add your vendor list, delivery windows, and minimum-date-on-arrival standards. Upload to Garnysh so receivers can photo-capture invoices, flag discrepancies in real time, and build an auditable trail.</w:t>
      </w:r>
    </w:p>
    <w:p>
      <w:pPr>
        <w:pBdr>
          <w:bottom w:val="single" w:color="1F3A5F" w:sz="6" w:space="1"/>
        </w:pBdr>
        <w:spacing w:after="120" w:before="80"/>
      </w:pPr>
      <w:r>
        <w:t xml:space="preserve"/>
      </w:r>
    </w:p>
    <w:p>
      <w:pPr>
        <w:pStyle w:val="Heading2"/>
        <w:spacing w:after="120" w:before="240"/>
      </w:pPr>
      <w:r>
        <w:rPr>
          <w:rFonts w:ascii="Arial" w:cs="Arial" w:eastAsia="Arial" w:hAnsi="Arial"/>
          <w:b/>
          <w:bCs/>
          <w:color w:val="1F3A5F"/>
          <w:sz w:val="26"/>
          <w:szCs w:val="26"/>
        </w:rPr>
        <w:t xml:space="preserve">Acknowledgement &amp; Sign-off</w:t>
      </w:r>
    </w:p>
    <w:p>
      <w:pPr>
        <w:spacing w:after="60" w:before="60"/>
      </w:pPr>
      <w:r>
        <w:rPr>
          <w:rFonts w:ascii="Arial" w:cs="Arial" w:eastAsia="Arial" w:hAnsi="Arial"/>
          <w:color w:val="1A1A1A"/>
          <w:sz w:val="22"/>
          <w:szCs w:val="22"/>
        </w:rPr>
        <w:t xml:space="preserve">By signing below, I confirm I have read, understood, and been trained on this SOP.</w:t>
      </w:r>
    </w:p>
    <w:p>
      <w:pPr>
        <w:spacing w:after="80" w:before="80"/>
      </w:pPr>
      <w: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760"/>
      </w:tblGrid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Employee Name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Date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  <w:tr>
        <w:tc>
          <w:tcPr>
            <w:tcW w:type="dxa" w:w="260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shd w:fill="F4F1EC" w:val="clear"/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b/>
                <w:bCs/>
                <w:color w:val="1F3A5F"/>
                <w:sz w:val="20"/>
                <w:szCs w:val="20"/>
              </w:rPr>
              <w:t xml:space="preserve">Manager Signature</w:t>
            </w:r>
          </w:p>
        </w:tc>
        <w:tc>
          <w:tcPr>
            <w:tcW w:type="dxa" w:w="6760"/>
            <w:tcBorders>
              <w:top w:val="single" w:color="D8D3CB" w:sz="4"/>
              <w:left w:val="single" w:color="D8D3CB" w:sz="4"/>
              <w:bottom w:val="single" w:color="D8D3CB" w:sz="4"/>
              <w:right w:val="single" w:color="D8D3CB" w:sz="4"/>
            </w:tcBorders>
            <w:tcMar>
              <w:top w:type="dxa" w:w="120"/>
              <w:left w:type="dxa" w:w="140"/>
              <w:bottom w:type="dxa" w:w="120"/>
              <w:right w:type="dxa" w:w="140"/>
            </w:tcMar>
          </w:tcPr>
          <w:p>
            <w:r>
              <w:rPr>
                <w:rFonts w:ascii="Arial" w:cs="Arial" w:eastAsia="Arial" w:hAnsi="Arial"/>
                <w:sz w:val="22"/>
                <w:szCs w:val="22"/>
              </w:rPr>
              <w:t xml:space="preserve"> </w:t>
            </w:r>
          </w:p>
        </w:tc>
      </w:tr>
    </w:tbl>
    <w:p>
      <w:pPr>
        <w:spacing w:after="200" w:before="200"/>
      </w:pPr>
      <w:r>
        <w:t xml:space="preserve"/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This template is provided by Garnysh - the Shift-Ready platform for hospitality teams.</w:t>
      </w:r>
    </w:p>
    <w:p>
      <w:pPr>
        <w:jc w:val="center"/>
      </w:pPr>
      <w:r>
        <w:rPr>
          <w:rFonts w:ascii="Arial" w:cs="Arial" w:eastAsia="Arial" w:hAnsi="Arial"/>
          <w:i/>
          <w:iCs/>
          <w:color w:val="6B6B6B"/>
          <w:sz w:val="18"/>
          <w:szCs w:val="18"/>
        </w:rPr>
        <w:t xml:space="preserve">Upload this SOP to Garnysh to train your staff automatically and track completion.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3CB" w:sz="6" w:space="4"/>
      </w:pBdr>
      <w:spacing w:before="60"/>
      <w:jc w:val="center"/>
    </w:pPr>
    <w:r>
      <w:rPr>
        <w:rFonts w:ascii="Arial" w:cs="Arial" w:eastAsia="Arial" w:hAnsi="Arial"/>
        <w:color w:val="6B6B6B"/>
        <w:sz w:val="18"/>
        <w:szCs w:val="18"/>
      </w:rPr>
      <w:t xml:space="preserve">Powered by Garnysh   ·   garnysh.co   ·   </w:t>
    </w:r>
    <w:r>
      <w:rPr>
        <w:rFonts w:ascii="Arial" w:cs="Arial" w:eastAsia="Arial" w:hAnsi="Arial"/>
        <w:color w:val="6B6B6B"/>
        <w:sz w:val="18"/>
        <w:szCs w:val="18"/>
      </w:rPr>
      <w:t xml:space="preserve">Page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B6B6B"/>
        <w:sz w:val="18"/>
        <w:szCs w:val="18"/>
      </w:rPr>
      <w:t xml:space="preserve"> of </w:t>
    </w:r>
    <w:r>
      <w:rPr>
        <w:rFonts w:ascii="Arial" w:cs="Arial" w:eastAsia="Arial" w:hAnsi="Arial"/>
        <w:color w:val="6B6B6B"/>
        <w:sz w:val="18"/>
        <w:szCs w:val="18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E4572E" w:sz="12" w:space="4"/>
      </w:pBdr>
      <w:spacing w:after="60"/>
    </w:pPr>
    <w:r>
      <w:rPr>
        <w:rFonts w:ascii="Arial" w:cs="Arial" w:eastAsia="Arial" w:hAnsi="Arial"/>
        <w:b/>
        <w:bCs/>
        <w:color w:val="1F3A5F"/>
        <w:sz w:val="24"/>
        <w:szCs w:val="24"/>
      </w:rPr>
      <w:t xml:space="preserve">GARNYSH</w:t>
    </w:r>
    <w:r>
      <w:rPr>
        <w:rFonts w:ascii="Arial" w:cs="Arial" w:eastAsia="Arial" w:hAnsi="Arial"/>
        <w:color w:val="6B6B6B"/>
        <w:sz w:val="20"/>
        <w:szCs w:val="20"/>
      </w:rPr>
      <w:t xml:space="preserve">   |   </w:t>
    </w:r>
    <w:r>
      <w:rPr>
        <w:rFonts w:ascii="Arial" w:cs="Arial" w:eastAsia="Arial" w:hAnsi="Arial"/>
        <w:b/>
        <w:bCs/>
        <w:color w:val="6B6B6B"/>
        <w:sz w:val="20"/>
        <w:szCs w:val="20"/>
      </w:rPr>
      <w:t xml:space="preserve">SOP TEMPLATE</w:t>
    </w:r>
    <w:r>
      <w:rPr>
        <w:rFonts w:ascii="Arial" w:cs="Arial" w:eastAsia="Arial" w:hAnsi="Arial"/>
        <w:color w:val="6B6B6B"/>
        <w:sz w:val="20"/>
        <w:szCs w:val="20"/>
      </w:rPr>
      <w:t xml:space="preserve">   ·   </w:t>
    </w:r>
    <w:r>
      <w:rPr>
        <w:rFonts w:ascii="Arial" w:cs="Arial" w:eastAsia="Arial" w:hAnsi="Arial"/>
        <w:color w:val="6B6B6B"/>
        <w:sz w:val="20"/>
        <w:szCs w:val="20"/>
      </w:rPr>
      <w:t xml:space="preserve">DELIVERY RECEIVING &amp; STORAGE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720" w:hanging="360"/>
      </w:pPr>
    </w:lvl>
    <w:lvl w:ilvl="1" w15:tentative="1">
      <w:start w:val="1"/>
      <w:numFmt w:val="bullet"/>
      <w:lvlText w:val="◦"/>
      <w:lvlJc w:val="left"/>
      <w:pPr>
        <w:ind w:left="1440" w:hanging="36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720" w:hanging="3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1F3A5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240"/>
      <w:outlineLvl w:val="1"/>
    </w:pPr>
    <w:rPr>
      <w:rFonts w:ascii="Arial" w:cs="Arial" w:eastAsia="Arial" w:hAnsi="Arial"/>
      <w:b/>
      <w:bCs/>
      <w:color w:val="1F3A5F"/>
      <w:sz w:val="26"/>
      <w:szCs w:val="26"/>
    </w:rPr>
  </w:style>
  <w:style w:type="paragraph" w:styleId="Heading3">
    <w:name w:val="Heading 3"/>
    <w:basedOn w:val="Normal"/>
    <w:next w:val="Normal"/>
    <w:qFormat/>
    <w:pPr>
      <w:spacing w:after="80" w:before="180"/>
      <w:outlineLvl w:val="2"/>
    </w:pPr>
    <w:rPr>
      <w:rFonts w:ascii="Arial" w:cs="Arial" w:eastAsia="Arial" w:hAnsi="Arial"/>
      <w:b/>
      <w:bCs/>
      <w:color w:val="1A1A1A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Delivery Receiving &amp; Storage</dc:title>
  <dc:creator>Garnysh</dc:creator>
  <dc:description>Deliveries are where money and food safety are won or lost. Here's how to receive them right.</dc:description>
  <cp:lastModifiedBy>Un-named</cp:lastModifiedBy>
  <cp:revision>1</cp:revision>
  <dcterms:created xsi:type="dcterms:W3CDTF">2026-04-21T17:20:12.026Z</dcterms:created>
  <dcterms:modified xsi:type="dcterms:W3CDTF">2026-04-21T17:20:12.026Z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